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3E858B82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FC62B8">
        <w:rPr>
          <w:b/>
          <w:noProof/>
          <w:sz w:val="24"/>
        </w:rPr>
        <w:t>3798</w:t>
      </w:r>
      <w:bookmarkStart w:id="0" w:name="_GoBack"/>
      <w:bookmarkEnd w:id="0"/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 xml:space="preserve">Ljubljana, Slovenia, 26 – 30 </w:t>
      </w:r>
      <w:proofErr w:type="gramStart"/>
      <w:r w:rsidRPr="00601608">
        <w:rPr>
          <w:rFonts w:ascii="Arial" w:hAnsi="Arial" w:cs="Arial"/>
          <w:b/>
          <w:bCs/>
          <w:sz w:val="24"/>
        </w:rPr>
        <w:t>August</w:t>
      </w:r>
      <w:r w:rsidR="001C3BA7" w:rsidRPr="0036307F">
        <w:rPr>
          <w:rFonts w:ascii="Arial" w:hAnsi="Arial" w:cs="Arial"/>
          <w:b/>
          <w:bCs/>
          <w:sz w:val="24"/>
        </w:rPr>
        <w:t>,</w:t>
      </w:r>
      <w:proofErr w:type="gramEnd"/>
      <w:r w:rsidR="001C3BA7" w:rsidRPr="0036307F">
        <w:rPr>
          <w:rFonts w:ascii="Arial" w:hAnsi="Arial" w:cs="Arial"/>
          <w:b/>
          <w:bCs/>
          <w:sz w:val="24"/>
        </w:rPr>
        <w:t xml:space="preserve">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1EE8F0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</w:t>
      </w:r>
      <w:r w:rsidR="00C80AAC">
        <w:rPr>
          <w:rFonts w:asciiTheme="minorHAnsi" w:hAnsiTheme="minorHAnsi" w:cs="Arial"/>
          <w:b/>
          <w:sz w:val="22"/>
          <w:szCs w:val="22"/>
        </w:rPr>
        <w:t>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C80AAC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C80AAC" w:rsidRPr="00C80AAC">
        <w:rPr>
          <w:rFonts w:asciiTheme="minorHAnsi" w:hAnsiTheme="minorHAnsi" w:cs="Arial"/>
          <w:b/>
          <w:sz w:val="22"/>
          <w:szCs w:val="22"/>
        </w:rPr>
        <w:t>radio resource management policy</w:t>
      </w:r>
    </w:p>
    <w:p w14:paraId="64EE7855" w14:textId="017C6E7A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C80AAC">
        <w:rPr>
          <w:rFonts w:asciiTheme="minorHAnsi" w:hAnsiTheme="minorHAnsi" w:cs="Arial"/>
          <w:bCs/>
          <w:sz w:val="22"/>
          <w:szCs w:val="22"/>
        </w:rPr>
        <w:t>S5-194458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433D6B7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C80AAC">
        <w:rPr>
          <w:rFonts w:ascii="Arial" w:hAnsi="Arial" w:cs="Arial"/>
          <w:bCs/>
        </w:rPr>
        <w:t>eNRM</w:t>
      </w:r>
      <w:proofErr w:type="spellEnd"/>
      <w:r w:rsidR="00C80AAC">
        <w:rPr>
          <w:rFonts w:ascii="Arial" w:hAnsi="Arial" w:cs="Arial"/>
          <w:bCs/>
        </w:rPr>
        <w:t xml:space="preserve">, </w:t>
      </w:r>
      <w:r w:rsidR="00C17B72" w:rsidRPr="00C17B72">
        <w:rPr>
          <w:rFonts w:ascii="Arial" w:hAnsi="Arial" w:cs="Arial"/>
          <w:bCs/>
        </w:rPr>
        <w:t>NR_SON_MDT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4BD88D6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C80AAC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6CAF4C17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C80AAC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C17B72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5824605B" w:rsidR="00644DE0" w:rsidRDefault="00C80AAC" w:rsidP="00F62013">
      <w:pPr>
        <w:spacing w:after="120"/>
        <w:rPr>
          <w:rFonts w:ascii="Arial" w:hAnsi="Arial" w:cs="Arial"/>
          <w:bCs/>
          <w:lang w:val="en-US"/>
        </w:rPr>
      </w:pPr>
      <w:r>
        <w:rPr>
          <w:rFonts w:asciiTheme="minorHAnsi" w:hAnsiTheme="minorHAnsi" w:cs="Arial"/>
          <w:sz w:val="22"/>
          <w:szCs w:val="22"/>
        </w:rPr>
        <w:t xml:space="preserve">RAN3 thank SA5 for their </w:t>
      </w:r>
      <w:r w:rsidRPr="00C80AAC">
        <w:rPr>
          <w:rFonts w:asciiTheme="minorHAnsi" w:hAnsiTheme="minorHAnsi" w:cs="Arial"/>
          <w:sz w:val="22"/>
          <w:szCs w:val="22"/>
        </w:rPr>
        <w:t>LS on radio resource management policy</w:t>
      </w:r>
      <w:r>
        <w:rPr>
          <w:rFonts w:asciiTheme="minorHAnsi" w:hAnsiTheme="minorHAnsi" w:cs="Arial"/>
          <w:sz w:val="22"/>
          <w:szCs w:val="22"/>
        </w:rPr>
        <w:t xml:space="preserve">. RAN3 has </w:t>
      </w:r>
      <w:r w:rsidRPr="002F6FC1">
        <w:rPr>
          <w:rFonts w:ascii="Arial" w:hAnsi="Arial" w:cs="Arial"/>
          <w:bCs/>
          <w:lang w:val="en-US"/>
        </w:rPr>
        <w:t>review</w:t>
      </w:r>
      <w:r>
        <w:rPr>
          <w:rFonts w:ascii="Arial" w:hAnsi="Arial" w:cs="Arial"/>
          <w:bCs/>
          <w:lang w:val="en-US"/>
        </w:rPr>
        <w:t>ed</w:t>
      </w:r>
      <w:r w:rsidRPr="002F6FC1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 xml:space="preserve">SA5’s </w:t>
      </w:r>
      <w:r w:rsidRPr="002F6FC1">
        <w:rPr>
          <w:rFonts w:ascii="Arial" w:hAnsi="Arial" w:cs="Arial"/>
          <w:bCs/>
          <w:lang w:val="en-US"/>
        </w:rPr>
        <w:t>proposal</w:t>
      </w:r>
      <w:r>
        <w:rPr>
          <w:rFonts w:ascii="Arial" w:hAnsi="Arial" w:cs="Arial"/>
          <w:bCs/>
          <w:lang w:val="en-US"/>
        </w:rPr>
        <w:t>s</w:t>
      </w:r>
      <w:r w:rsidRPr="002F6FC1">
        <w:rPr>
          <w:rFonts w:ascii="Arial" w:hAnsi="Arial" w:cs="Arial"/>
          <w:bCs/>
          <w:lang w:val="en-US"/>
        </w:rPr>
        <w:t xml:space="preserve"> and </w:t>
      </w:r>
      <w:r>
        <w:rPr>
          <w:rFonts w:ascii="Arial" w:hAnsi="Arial" w:cs="Arial"/>
          <w:bCs/>
          <w:lang w:val="en-US"/>
        </w:rPr>
        <w:t>would like to provide the following feedback.</w:t>
      </w:r>
    </w:p>
    <w:p w14:paraId="1223A7F3" w14:textId="471C790A" w:rsidR="00D47771" w:rsidRDefault="00D47771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SA5 write in their LS: “</w:t>
      </w:r>
      <w:r w:rsidRPr="001240D7">
        <w:rPr>
          <w:i/>
          <w:sz w:val="20"/>
          <w:lang w:eastAsia="ko-KR"/>
        </w:rPr>
        <w:t>The RRM Policies defined in TS 28.541, are today used in gNB-CU (</w:t>
      </w:r>
      <w:proofErr w:type="spellStart"/>
      <w:r w:rsidRPr="001240D7">
        <w:rPr>
          <w:i/>
          <w:sz w:val="20"/>
          <w:lang w:eastAsia="ko-KR"/>
        </w:rPr>
        <w:t>NRCellCU</w:t>
      </w:r>
      <w:proofErr w:type="spellEnd"/>
      <w:r w:rsidRPr="001240D7">
        <w:rPr>
          <w:i/>
          <w:sz w:val="20"/>
          <w:lang w:eastAsia="ko-KR"/>
        </w:rPr>
        <w:t>). This could work when gNB is deployed in a non-split deployment scenario</w:t>
      </w:r>
      <w:r w:rsidRPr="001240D7">
        <w:rPr>
          <w:i/>
          <w:lang w:eastAsia="ko-KR"/>
        </w:rPr>
        <w:t>.</w:t>
      </w:r>
      <w:r>
        <w:rPr>
          <w:rFonts w:ascii="Times New Roman" w:hAnsi="Times New Roman"/>
          <w:sz w:val="20"/>
          <w:lang w:val="en-GB"/>
        </w:rPr>
        <w:t xml:space="preserve">” RAN3 </w:t>
      </w:r>
      <w:r w:rsidR="000438BB">
        <w:rPr>
          <w:rFonts w:ascii="Times New Roman" w:hAnsi="Times New Roman"/>
          <w:sz w:val="20"/>
          <w:lang w:val="en-GB"/>
        </w:rPr>
        <w:t xml:space="preserve">would like to draw the attention to the </w:t>
      </w:r>
      <w:r w:rsidR="001240D7">
        <w:rPr>
          <w:rFonts w:ascii="Times New Roman" w:hAnsi="Times New Roman"/>
          <w:sz w:val="20"/>
          <w:lang w:val="en-GB"/>
        </w:rPr>
        <w:t xml:space="preserve">NG-RAN </w:t>
      </w:r>
      <w:r w:rsidR="000438BB">
        <w:rPr>
          <w:rFonts w:ascii="Times New Roman" w:hAnsi="Times New Roman"/>
          <w:sz w:val="20"/>
          <w:lang w:val="en-GB"/>
        </w:rPr>
        <w:t xml:space="preserve">architecture description </w:t>
      </w:r>
      <w:r w:rsidR="001240D7">
        <w:rPr>
          <w:rFonts w:ascii="Times New Roman" w:hAnsi="Times New Roman"/>
          <w:sz w:val="20"/>
          <w:lang w:val="en-GB"/>
        </w:rPr>
        <w:t xml:space="preserve">in TS 38.300 valid for </w:t>
      </w:r>
      <w:r>
        <w:rPr>
          <w:rFonts w:ascii="Times New Roman" w:hAnsi="Times New Roman"/>
          <w:sz w:val="20"/>
          <w:lang w:val="en-GB"/>
        </w:rPr>
        <w:t xml:space="preserve">non-split </w:t>
      </w:r>
      <w:r w:rsidRPr="00276294">
        <w:rPr>
          <w:rFonts w:ascii="Times New Roman" w:hAnsi="Times New Roman"/>
          <w:sz w:val="20"/>
          <w:lang w:val="en-GB"/>
        </w:rPr>
        <w:t>deployment scenario</w:t>
      </w:r>
      <w:r w:rsidR="001240D7">
        <w:rPr>
          <w:rFonts w:ascii="Times New Roman" w:hAnsi="Times New Roman"/>
          <w:sz w:val="20"/>
          <w:lang w:val="en-GB"/>
        </w:rPr>
        <w:t>, in which</w:t>
      </w:r>
      <w:r>
        <w:rPr>
          <w:rFonts w:ascii="Times New Roman" w:hAnsi="Times New Roman"/>
          <w:sz w:val="20"/>
          <w:lang w:val="en-GB"/>
        </w:rPr>
        <w:t xml:space="preserve"> there is no gNB-CU</w:t>
      </w:r>
      <w:r w:rsidR="001240D7">
        <w:rPr>
          <w:rFonts w:ascii="Times New Roman" w:hAnsi="Times New Roman"/>
          <w:sz w:val="20"/>
          <w:lang w:val="en-GB"/>
        </w:rPr>
        <w:t xml:space="preserve"> node.</w:t>
      </w:r>
    </w:p>
    <w:p w14:paraId="744D990F" w14:textId="5FF5C1D8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21A5CCC" w14:textId="4001FA54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For 2-split and 3-split scenarios, RAN3 would like to c</w:t>
      </w:r>
      <w:r w:rsidRPr="001240D7">
        <w:rPr>
          <w:rFonts w:ascii="Times New Roman" w:hAnsi="Times New Roman"/>
          <w:sz w:val="20"/>
          <w:lang w:val="en-GB"/>
        </w:rPr>
        <w:t xml:space="preserve">onfirm SA5’s proposal </w:t>
      </w:r>
      <w:r>
        <w:rPr>
          <w:rFonts w:ascii="Times New Roman" w:hAnsi="Times New Roman"/>
          <w:sz w:val="20"/>
          <w:lang w:val="en-GB"/>
        </w:rPr>
        <w:t>based on the following understanding:</w:t>
      </w:r>
    </w:p>
    <w:p w14:paraId="26ED3851" w14:textId="7596400F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1569BAD" w14:textId="77777777" w:rsidR="001240D7" w:rsidRPr="004A0296" w:rsidRDefault="001240D7" w:rsidP="001240D7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proofErr w:type="gramStart"/>
      <w:r w:rsidRPr="004A0296">
        <w:rPr>
          <w:rFonts w:ascii="Times New Roman" w:hAnsi="Times New Roman"/>
          <w:b/>
          <w:sz w:val="20"/>
          <w:u w:val="single"/>
          <w:lang w:val="en-GB"/>
        </w:rPr>
        <w:t>For  2</w:t>
      </w:r>
      <w:proofErr w:type="gramEnd"/>
      <w:r w:rsidRPr="004A0296">
        <w:rPr>
          <w:rFonts w:ascii="Times New Roman" w:hAnsi="Times New Roman"/>
          <w:b/>
          <w:sz w:val="20"/>
          <w:u w:val="single"/>
          <w:lang w:val="en-GB"/>
        </w:rPr>
        <w:t>-split scenario:</w:t>
      </w:r>
    </w:p>
    <w:p w14:paraId="6412343C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gNB-CU for:</w:t>
      </w:r>
    </w:p>
    <w:p w14:paraId="296AD2CA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DRBs per network slice / per sharing operator. Granularity may be per gNB and/or per gNB-DU.</w:t>
      </w:r>
    </w:p>
    <w:p w14:paraId="022565EE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RRC connected user (RRC active, RRC inactive) per network slice / per sharing operator. Granularity may be per gNB and/or per gNB-DU.</w:t>
      </w:r>
    </w:p>
    <w:p w14:paraId="6FC40711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 w:rsidRPr="00E70BEA">
        <w:rPr>
          <w:rFonts w:ascii="Times New Roman" w:hAnsi="Times New Roman"/>
          <w:sz w:val="20"/>
          <w:lang w:val="en-GB"/>
        </w:rPr>
        <w:t>PDCP resources</w:t>
      </w:r>
      <w:r>
        <w:rPr>
          <w:rFonts w:ascii="Times New Roman" w:hAnsi="Times New Roman"/>
          <w:sz w:val="20"/>
          <w:lang w:val="en-GB"/>
        </w:rPr>
        <w:t xml:space="preserve"> (e.g. consumed bandwidth / bit rate) per network slice / per sharing operator. Granularity may be per gNB.</w:t>
      </w:r>
    </w:p>
    <w:p w14:paraId="4E500C71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FFA1FCB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gNB-DU for:</w:t>
      </w:r>
    </w:p>
    <w:p w14:paraId="69A2994B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PRB consumption per network slice / per sharing operator. Granularity may be per gNB-DU and/or cell.</w:t>
      </w:r>
    </w:p>
    <w:p w14:paraId="5CB6CC66" w14:textId="77777777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02467FA" w14:textId="56BE4701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gNB-CU will typically use the above mentioned gNB-CU parameters for admission control, while the gNB-DU will use the configured PRB information either for admission control or scheduling decision.</w:t>
      </w:r>
    </w:p>
    <w:p w14:paraId="7554525E" w14:textId="77777777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D6E66D9" w14:textId="77777777" w:rsidR="001240D7" w:rsidRPr="004A0296" w:rsidRDefault="001240D7" w:rsidP="001240D7">
      <w:pPr>
        <w:pStyle w:val="00BodyText"/>
        <w:spacing w:after="0"/>
        <w:rPr>
          <w:rFonts w:ascii="Times New Roman" w:hAnsi="Times New Roman"/>
          <w:b/>
          <w:sz w:val="20"/>
          <w:u w:val="single"/>
          <w:lang w:val="en-GB"/>
        </w:rPr>
      </w:pPr>
      <w:proofErr w:type="gramStart"/>
      <w:r w:rsidRPr="004A0296">
        <w:rPr>
          <w:rFonts w:ascii="Times New Roman" w:hAnsi="Times New Roman"/>
          <w:b/>
          <w:sz w:val="20"/>
          <w:u w:val="single"/>
          <w:lang w:val="en-GB"/>
        </w:rPr>
        <w:t xml:space="preserve">For  </w:t>
      </w:r>
      <w:r>
        <w:rPr>
          <w:rFonts w:ascii="Times New Roman" w:hAnsi="Times New Roman"/>
          <w:b/>
          <w:sz w:val="20"/>
          <w:u w:val="single"/>
          <w:lang w:val="en-GB"/>
        </w:rPr>
        <w:t>3</w:t>
      </w:r>
      <w:proofErr w:type="gramEnd"/>
      <w:r w:rsidRPr="004A0296">
        <w:rPr>
          <w:rFonts w:ascii="Times New Roman" w:hAnsi="Times New Roman"/>
          <w:b/>
          <w:sz w:val="20"/>
          <w:u w:val="single"/>
          <w:lang w:val="en-GB"/>
        </w:rPr>
        <w:t>-split scenario:</w:t>
      </w:r>
    </w:p>
    <w:p w14:paraId="28995530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gNB-CU-CP for:</w:t>
      </w:r>
    </w:p>
    <w:p w14:paraId="1D65ED67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DRBs per network slice / per sharing operator. Granularity may be per gNB-CU-CP and/or per gNB-CU-UP and/or per gNB-DU.</w:t>
      </w:r>
    </w:p>
    <w:p w14:paraId="6A514F86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number of RRC connected user (RRC active, RRC inactive) per network slice / per sharing operator. Granularity may be per gNB-CU-CP and/or per gNB-DU.</w:t>
      </w:r>
    </w:p>
    <w:p w14:paraId="4C64AFFB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DC00407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CE5564">
        <w:rPr>
          <w:rFonts w:ascii="Times New Roman" w:hAnsi="Times New Roman"/>
          <w:sz w:val="20"/>
          <w:lang w:val="en-GB"/>
        </w:rPr>
        <w:t>O&amp;M configures quotas in the gNB-CU-</w:t>
      </w:r>
      <w:r>
        <w:rPr>
          <w:rFonts w:ascii="Times New Roman" w:hAnsi="Times New Roman"/>
          <w:sz w:val="20"/>
          <w:lang w:val="en-GB"/>
        </w:rPr>
        <w:t>UP</w:t>
      </w:r>
      <w:r w:rsidRPr="00CE5564">
        <w:rPr>
          <w:rFonts w:ascii="Times New Roman" w:hAnsi="Times New Roman"/>
          <w:sz w:val="20"/>
          <w:lang w:val="en-GB"/>
        </w:rPr>
        <w:t xml:space="preserve"> for:</w:t>
      </w:r>
    </w:p>
    <w:p w14:paraId="5A676432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 w:rsidRPr="00E70BEA">
        <w:rPr>
          <w:rFonts w:ascii="Times New Roman" w:hAnsi="Times New Roman"/>
          <w:sz w:val="20"/>
          <w:lang w:val="en-GB"/>
        </w:rPr>
        <w:t>PDCP resources</w:t>
      </w:r>
      <w:r>
        <w:rPr>
          <w:rFonts w:ascii="Times New Roman" w:hAnsi="Times New Roman"/>
          <w:sz w:val="20"/>
          <w:lang w:val="en-GB"/>
        </w:rPr>
        <w:t xml:space="preserve"> (e.g. consumed bandwidth / bit rate) per network slice / per sharing operator. Granularity may be per gNB-CU-UP.</w:t>
      </w:r>
    </w:p>
    <w:p w14:paraId="4B7BC255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5DB0D7E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O&amp;M configures quotas in the gNB-DU for:</w:t>
      </w:r>
    </w:p>
    <w:p w14:paraId="1FA19A14" w14:textId="77777777" w:rsidR="001240D7" w:rsidRDefault="001240D7" w:rsidP="001240D7">
      <w:pPr>
        <w:pStyle w:val="00BodyText"/>
        <w:numPr>
          <w:ilvl w:val="0"/>
          <w:numId w:val="18"/>
        </w:numPr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lastRenderedPageBreak/>
        <w:t>PRB consumption per network slice / per sharing operator. Granularity may be per gNB-DU and/or cell.</w:t>
      </w:r>
    </w:p>
    <w:p w14:paraId="15A0BC0C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25AD679" w14:textId="77777777" w:rsidR="001240D7" w:rsidRDefault="001240D7" w:rsidP="001240D7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main difference from the 2-split scenario is that PDCP resources are configured in the gNB-CU-UP, which will use this information for admission control.</w:t>
      </w:r>
    </w:p>
    <w:p w14:paraId="2A8E8602" w14:textId="77777777" w:rsidR="001240D7" w:rsidRDefault="001240D7" w:rsidP="00D47771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7475603C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asks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4D33A6CF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114F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proofErr w:type="gramStart"/>
      <w:r w:rsidR="00601608">
        <w:rPr>
          <w:rFonts w:ascii="Arial" w:hAnsi="Arial" w:cs="Arial"/>
          <w:bCs/>
        </w:rPr>
        <w:t>October,</w:t>
      </w:r>
      <w:proofErr w:type="gramEnd"/>
      <w:r w:rsidR="00601608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8462B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8B7F6" w14:textId="77777777" w:rsidR="008E5D6E" w:rsidRDefault="008E5D6E">
      <w:r>
        <w:separator/>
      </w:r>
    </w:p>
  </w:endnote>
  <w:endnote w:type="continuationSeparator" w:id="0">
    <w:p w14:paraId="6C260AED" w14:textId="77777777" w:rsidR="008E5D6E" w:rsidRDefault="008E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2FA16" w14:textId="77777777" w:rsidR="008E5D6E" w:rsidRDefault="008E5D6E">
      <w:r>
        <w:separator/>
      </w:r>
    </w:p>
  </w:footnote>
  <w:footnote w:type="continuationSeparator" w:id="0">
    <w:p w14:paraId="0863FDEA" w14:textId="77777777" w:rsidR="008E5D6E" w:rsidRDefault="008E5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63EA"/>
    <w:rsid w:val="00114F34"/>
    <w:rsid w:val="001240D7"/>
    <w:rsid w:val="0015258E"/>
    <w:rsid w:val="0015442B"/>
    <w:rsid w:val="001576BB"/>
    <w:rsid w:val="00177DA3"/>
    <w:rsid w:val="0018462B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930BF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B36A4"/>
    <w:rsid w:val="008C64B3"/>
    <w:rsid w:val="008D1B54"/>
    <w:rsid w:val="008E04E6"/>
    <w:rsid w:val="008E5D6E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052F"/>
    <w:rsid w:val="00C177EC"/>
    <w:rsid w:val="00C17B72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84E5C"/>
    <w:rsid w:val="00D876BF"/>
    <w:rsid w:val="00DC6C67"/>
    <w:rsid w:val="00DE2953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C62B8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455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86</cp:revision>
  <cp:lastPrinted>2002-04-23T00:10:00Z</cp:lastPrinted>
  <dcterms:created xsi:type="dcterms:W3CDTF">2018-07-06T12:34:00Z</dcterms:created>
  <dcterms:modified xsi:type="dcterms:W3CDTF">2019-08-16T12:39:00Z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